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1832" w14:textId="77777777" w:rsidR="00AD0DC4" w:rsidRDefault="00AD0DC4" w:rsidP="00AD0DC4">
      <w:pPr>
        <w:spacing w:after="0"/>
        <w:jc w:val="center"/>
      </w:pPr>
      <w:r>
        <w:t xml:space="preserve"> Narrating Nubia:</w:t>
      </w:r>
    </w:p>
    <w:p w14:paraId="0208EF8F" w14:textId="652BDA2A" w:rsidR="00D20FF5" w:rsidRDefault="00AD0DC4" w:rsidP="00D20FF5">
      <w:pPr>
        <w:jc w:val="center"/>
      </w:pPr>
      <w:r>
        <w:t xml:space="preserve"> Literature, Memory, and </w:t>
      </w:r>
      <w:r w:rsidR="00AB53C6">
        <w:t>(</w:t>
      </w:r>
      <w:r>
        <w:t>Ecological</w:t>
      </w:r>
      <w:r w:rsidR="00AB53C6">
        <w:t>)</w:t>
      </w:r>
      <w:r>
        <w:t xml:space="preserve"> Space</w:t>
      </w:r>
    </w:p>
    <w:p w14:paraId="34766C41" w14:textId="6980D441" w:rsidR="00AD0DC4" w:rsidRDefault="00AD0DC4" w:rsidP="00AD0DC4">
      <w:pPr>
        <w:spacing w:after="0"/>
        <w:jc w:val="center"/>
      </w:pPr>
      <w:r>
        <w:t>Bushra Hashem</w:t>
      </w:r>
    </w:p>
    <w:p w14:paraId="0E5BC232" w14:textId="397CF7B7" w:rsidR="00AD0DC4" w:rsidRDefault="00000000" w:rsidP="00AD0DC4">
      <w:pPr>
        <w:jc w:val="center"/>
      </w:pPr>
      <w:hyperlink r:id="rId4" w:history="1">
        <w:r w:rsidR="003816D5" w:rsidRPr="003F60CF">
          <w:rPr>
            <w:rStyle w:val="Hyperlink"/>
          </w:rPr>
          <w:t>bhashem@aucegypt.edu</w:t>
        </w:r>
      </w:hyperlink>
    </w:p>
    <w:p w14:paraId="0A37F8DB" w14:textId="77777777" w:rsidR="003816D5" w:rsidRDefault="003816D5" w:rsidP="00AD0DC4">
      <w:pPr>
        <w:jc w:val="center"/>
      </w:pPr>
    </w:p>
    <w:p w14:paraId="370DCB61" w14:textId="1A6B8A37" w:rsidR="003816D5" w:rsidRDefault="003816D5" w:rsidP="00AD0DC4">
      <w:pPr>
        <w:jc w:val="center"/>
      </w:pPr>
      <w:r>
        <w:rPr>
          <w:noProof/>
        </w:rPr>
        <w:drawing>
          <wp:inline distT="0" distB="0" distL="0" distR="0" wp14:anchorId="29F7B2E6" wp14:editId="00AA2574">
            <wp:extent cx="5012055" cy="3716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2055" cy="3716655"/>
                    </a:xfrm>
                    <a:prstGeom prst="rect">
                      <a:avLst/>
                    </a:prstGeom>
                    <a:noFill/>
                    <a:ln>
                      <a:noFill/>
                    </a:ln>
                  </pic:spPr>
                </pic:pic>
              </a:graphicData>
            </a:graphic>
          </wp:inline>
        </w:drawing>
      </w:r>
    </w:p>
    <w:p w14:paraId="29B9CB2F" w14:textId="77777777" w:rsidR="003816D5" w:rsidRDefault="003816D5"/>
    <w:p w14:paraId="0C6E4CF3" w14:textId="2AA226DE" w:rsidR="003313ED" w:rsidRDefault="003313ED">
      <w:r>
        <w:t xml:space="preserve">The Nubian peoples have inhabited the area of what is now considered south of Egypt and northern Sudan for centuries. </w:t>
      </w:r>
      <w:r w:rsidR="00F2020C">
        <w:t>Their</w:t>
      </w:r>
      <w:r>
        <w:t xml:space="preserve"> existence in this </w:t>
      </w:r>
      <w:r w:rsidR="0064143F">
        <w:t xml:space="preserve">region has revolved around one fluid entity, the Nile River. The Nile overwhelmingly exists in Nubian culture and heritage, from </w:t>
      </w:r>
      <w:r w:rsidR="00264060">
        <w:t xml:space="preserve">mythology to birth and death rituals to traditional dances. Proximity to the Nile was of vital importance to Nubian peoples because their livelihood depended on it, and they shared a deep spiritual connection with its water. Therefore, Nubians also </w:t>
      </w:r>
      <w:r w:rsidR="00D637E1">
        <w:t xml:space="preserve">centralized all their daily practices around sustaining this river in its purest form. These traditions all came to an abrupt in the 1960s, when the High Dam and Lake Nasser were established under the rule of Egypt’s revolutionary president, Gamal Abdel Nasser. This rendered Nubians a diasporic people, scattered in villages east of Aswan, in Cairo and Alexandria, and around the world. </w:t>
      </w:r>
      <w:r w:rsidR="00A57ECE">
        <w:t xml:space="preserve">Yet, the non-tangible traditions, like storytelling, singing, and dancing, that were revolved around the Nile, continued to exist in practice and in memory. Nubian people had to rely on personal and collective memories to sustain their relationship with their now drowned lands. </w:t>
      </w:r>
    </w:p>
    <w:p w14:paraId="09B35782" w14:textId="7D939A5A" w:rsidR="00C17278" w:rsidRPr="00C56254" w:rsidRDefault="00A57ECE" w:rsidP="00C56254">
      <w:r>
        <w:lastRenderedPageBreak/>
        <w:t>Through surveying Nubian literature, this course will explore Nubian culture and tradition</w:t>
      </w:r>
      <w:r w:rsidR="004631C5">
        <w:t xml:space="preserve"> and how it has been sustained through mnemonic practices</w:t>
      </w:r>
      <w:r>
        <w:t xml:space="preserve">. It will discuss its place in Egyptian culture, as well as the </w:t>
      </w:r>
      <w:r w:rsidR="004631C5">
        <w:t xml:space="preserve">ecological aftermath the establishment of the High Dam has created. </w:t>
      </w:r>
      <w:r w:rsidR="00C56254">
        <w:t>We will read a novel and several short stories, supplemented by ethnographic accounts and theoretical texts</w:t>
      </w:r>
      <w:r w:rsidR="00F23190">
        <w:t>.</w:t>
      </w:r>
    </w:p>
    <w:p w14:paraId="291BC28F" w14:textId="4675A705" w:rsidR="00C17278" w:rsidRPr="0007265F" w:rsidRDefault="00F779DE" w:rsidP="00AD0DC4">
      <w:pPr>
        <w:jc w:val="center"/>
        <w:rPr>
          <w:b/>
          <w:bCs/>
        </w:rPr>
      </w:pPr>
      <w:r w:rsidRPr="0007265F">
        <w:rPr>
          <w:b/>
          <w:bCs/>
        </w:rPr>
        <w:t>Week 1: Introduction to Nubian Literature</w:t>
      </w:r>
      <w:r w:rsidR="000A33A0" w:rsidRPr="0007265F">
        <w:rPr>
          <w:b/>
          <w:bCs/>
        </w:rPr>
        <w:t xml:space="preserve"> and Culture</w:t>
      </w:r>
    </w:p>
    <w:p w14:paraId="180400FA" w14:textId="3D202C23" w:rsidR="00895760" w:rsidRDefault="00895760" w:rsidP="00895760">
      <w:r w:rsidRPr="00895760">
        <w:t>Gilmore, Christine. “‘A Minor Literature in a Major Voice’: Narrating Nubian Identity in Contemporary Egypt</w:t>
      </w:r>
      <w:r w:rsidR="00F40343">
        <w:t>.</w:t>
      </w:r>
      <w:r w:rsidRPr="00895760">
        <w:t xml:space="preserve">” </w:t>
      </w:r>
      <w:r w:rsidRPr="00895760">
        <w:rPr>
          <w:i/>
          <w:iCs/>
        </w:rPr>
        <w:t>Alif: Journal of Comparative Poetics</w:t>
      </w:r>
      <w:r w:rsidRPr="00895760">
        <w:t>, no. 35, 2015, pp. 52–74.</w:t>
      </w:r>
    </w:p>
    <w:p w14:paraId="164A1575" w14:textId="13FB6C89" w:rsidR="004E6227" w:rsidRPr="00895760" w:rsidRDefault="004E6227" w:rsidP="00895760">
      <w:r w:rsidRPr="004E6227">
        <w:t xml:space="preserve">Jacquemond, Richard. </w:t>
      </w:r>
      <w:r>
        <w:t xml:space="preserve">“The Case of Nubian Literature,” in </w:t>
      </w:r>
      <w:r w:rsidRPr="004E6227">
        <w:rPr>
          <w:i/>
          <w:iCs/>
        </w:rPr>
        <w:t>Conscience of the Nation: Writers, State, and Society in Modern Egypt</w:t>
      </w:r>
      <w:r w:rsidRPr="004E6227">
        <w:t xml:space="preserve">. Translated by David </w:t>
      </w:r>
      <w:proofErr w:type="spellStart"/>
      <w:r w:rsidRPr="004E6227">
        <w:t>Tresilian</w:t>
      </w:r>
      <w:proofErr w:type="spellEnd"/>
      <w:r w:rsidRPr="004E6227">
        <w:t>. The American U in Cairo Press, 2008</w:t>
      </w:r>
      <w:r>
        <w:t>, pp. 181, 184.</w:t>
      </w:r>
    </w:p>
    <w:p w14:paraId="37302CC7" w14:textId="2A95421C" w:rsidR="00F779DE" w:rsidRDefault="000A33A0" w:rsidP="000A33A0">
      <w:r>
        <w:t xml:space="preserve">Excerpts from the ethnographic essay: </w:t>
      </w:r>
      <w:r w:rsidRPr="000A33A0">
        <w:t xml:space="preserve">Fernea, Robert Alan, and Horst </w:t>
      </w:r>
      <w:proofErr w:type="spellStart"/>
      <w:r w:rsidRPr="000A33A0">
        <w:t>Jaritz</w:t>
      </w:r>
      <w:proofErr w:type="spellEnd"/>
      <w:r w:rsidRPr="000A33A0">
        <w:t xml:space="preserve">. </w:t>
      </w:r>
      <w:r w:rsidRPr="000A33A0">
        <w:rPr>
          <w:i/>
          <w:iCs/>
        </w:rPr>
        <w:t>Nubians in Egypt: Peaceful People</w:t>
      </w:r>
      <w:r w:rsidRPr="000A33A0">
        <w:t>. University of Texas Press, 1973.</w:t>
      </w:r>
    </w:p>
    <w:p w14:paraId="69F45BF1" w14:textId="6C1D6C91" w:rsidR="00F779DE" w:rsidRDefault="00F779DE" w:rsidP="00AD0DC4">
      <w:pPr>
        <w:jc w:val="center"/>
        <w:rPr>
          <w:b/>
          <w:bCs/>
        </w:rPr>
      </w:pPr>
      <w:r w:rsidRPr="0007265F">
        <w:rPr>
          <w:b/>
          <w:bCs/>
        </w:rPr>
        <w:t>Week 2</w:t>
      </w:r>
      <w:r w:rsidR="00094449" w:rsidRPr="0007265F">
        <w:rPr>
          <w:b/>
          <w:bCs/>
        </w:rPr>
        <w:t xml:space="preserve">: </w:t>
      </w:r>
      <w:r w:rsidR="000A33A0" w:rsidRPr="0007265F">
        <w:rPr>
          <w:b/>
          <w:bCs/>
        </w:rPr>
        <w:t>Cultural Memory</w:t>
      </w:r>
    </w:p>
    <w:p w14:paraId="54F6D0E0" w14:textId="4833A13B" w:rsidR="00823144" w:rsidRPr="00823144" w:rsidRDefault="004E6227" w:rsidP="00823144">
      <w:r>
        <w:t xml:space="preserve">Short story: </w:t>
      </w:r>
      <w:r w:rsidR="00823144">
        <w:t>Haggag Oddoul, The River People</w:t>
      </w:r>
    </w:p>
    <w:p w14:paraId="5FC144A1" w14:textId="4FE261C6" w:rsidR="00AD0DC4" w:rsidRDefault="003133DA" w:rsidP="00C55FCE">
      <w:r w:rsidRPr="003133DA">
        <w:t>Assmann, Jan. “Communicative and Cultural Memory.” Cultural Memories: The Geographical Point of View, edited by Peter Meusburger et al., Springer, 2011, pp. 15–27.</w:t>
      </w:r>
    </w:p>
    <w:p w14:paraId="422699BB" w14:textId="75F554C0" w:rsidR="00013EDE" w:rsidRDefault="00013EDE">
      <w:r>
        <w:t>Optional:</w:t>
      </w:r>
    </w:p>
    <w:p w14:paraId="2767C6E2" w14:textId="156C8F4E" w:rsidR="003133DA" w:rsidRDefault="003133DA">
      <w:pPr>
        <w:rPr>
          <w:rtl/>
        </w:rPr>
      </w:pPr>
      <w:r w:rsidRPr="003133DA">
        <w:t>Said, Edward W. “Invention, Memory, and Place.” Critical Inquiry, vol. 26, no. 2, Jan. 2000, pp. 175–92.</w:t>
      </w:r>
    </w:p>
    <w:p w14:paraId="0A585084" w14:textId="0268BFA9" w:rsidR="00892B69" w:rsidRDefault="00892B69" w:rsidP="00AD0DC4">
      <w:r w:rsidRPr="00892B69">
        <w:t xml:space="preserve">Nora, Pierre. "Between Memory and History: Les </w:t>
      </w:r>
      <w:proofErr w:type="spellStart"/>
      <w:r w:rsidRPr="00892B69">
        <w:t>lieux</w:t>
      </w:r>
      <w:proofErr w:type="spellEnd"/>
      <w:r w:rsidRPr="00892B69">
        <w:t xml:space="preserve"> de </w:t>
      </w:r>
      <w:proofErr w:type="spellStart"/>
      <w:r w:rsidRPr="00892B69">
        <w:t>mémoire</w:t>
      </w:r>
      <w:proofErr w:type="spellEnd"/>
      <w:r w:rsidRPr="00892B69">
        <w:t>." Representations vol. 26, 1989, pp. 7-24.</w:t>
      </w:r>
    </w:p>
    <w:p w14:paraId="73C1DB4D" w14:textId="15EE77CD" w:rsidR="00F779DE" w:rsidRPr="0007265F" w:rsidRDefault="00F779DE" w:rsidP="00AD0DC4">
      <w:pPr>
        <w:jc w:val="center"/>
        <w:rPr>
          <w:b/>
          <w:bCs/>
        </w:rPr>
      </w:pPr>
      <w:r w:rsidRPr="0007265F">
        <w:rPr>
          <w:b/>
          <w:bCs/>
        </w:rPr>
        <w:t>Week 3</w:t>
      </w:r>
      <w:r w:rsidR="00605CDB">
        <w:rPr>
          <w:b/>
          <w:bCs/>
        </w:rPr>
        <w:t>:</w:t>
      </w:r>
      <w:r w:rsidR="009739B0" w:rsidRPr="0007265F">
        <w:rPr>
          <w:b/>
          <w:bCs/>
        </w:rPr>
        <w:t xml:space="preserve"> The Nile</w:t>
      </w:r>
      <w:r w:rsidR="00F23190">
        <w:rPr>
          <w:b/>
          <w:bCs/>
        </w:rPr>
        <w:t>: A Material and Spiritual Source of Life</w:t>
      </w:r>
    </w:p>
    <w:p w14:paraId="74AB1D49" w14:textId="4C2177F0" w:rsidR="005B76EA" w:rsidRDefault="004E6227" w:rsidP="005B76EA">
      <w:pPr>
        <w:rPr>
          <w:rtl/>
          <w:lang w:bidi="ar-EG"/>
        </w:rPr>
      </w:pPr>
      <w:r>
        <w:t xml:space="preserve">Short story: </w:t>
      </w:r>
      <w:r w:rsidR="005B76EA">
        <w:t xml:space="preserve">Yahya Mukhtar, </w:t>
      </w:r>
      <w:r w:rsidR="005B76EA">
        <w:rPr>
          <w:rFonts w:hint="cs"/>
          <w:rtl/>
          <w:lang w:bidi="ar-EG"/>
        </w:rPr>
        <w:t>عروس النيل</w:t>
      </w:r>
    </w:p>
    <w:p w14:paraId="3666160C" w14:textId="625FDE5C" w:rsidR="0007265F" w:rsidRDefault="0007265F" w:rsidP="00BD3321">
      <w:proofErr w:type="spellStart"/>
      <w:r w:rsidRPr="0007265F">
        <w:t>Shenoda</w:t>
      </w:r>
      <w:proofErr w:type="spellEnd"/>
      <w:r w:rsidRPr="0007265F">
        <w:t xml:space="preserve">, Matthew. “Damming the Nile: A Poet’s Ecology.” </w:t>
      </w:r>
      <w:r w:rsidRPr="0007265F">
        <w:rPr>
          <w:i/>
          <w:iCs/>
        </w:rPr>
        <w:t>Prairie Schooner</w:t>
      </w:r>
      <w:r w:rsidRPr="0007265F">
        <w:t>, vol. 90, no. 3, 2016, pp. 40–50.</w:t>
      </w:r>
    </w:p>
    <w:p w14:paraId="117FBA38" w14:textId="77777777" w:rsidR="00823144" w:rsidRDefault="00823144" w:rsidP="00823144">
      <w:r>
        <w:t>al-</w:t>
      </w:r>
      <w:proofErr w:type="spellStart"/>
      <w:r>
        <w:t>Guindi</w:t>
      </w:r>
      <w:proofErr w:type="spellEnd"/>
      <w:r>
        <w:t xml:space="preserve">, </w:t>
      </w:r>
      <w:proofErr w:type="spellStart"/>
      <w:r>
        <w:t>Fadwa</w:t>
      </w:r>
      <w:proofErr w:type="spellEnd"/>
      <w:r>
        <w:t xml:space="preserve">. “The Angels in the Nile: A Theme in Nubian Ritual,” in </w:t>
      </w:r>
      <w:r w:rsidRPr="000D210A">
        <w:rPr>
          <w:i/>
          <w:iCs/>
        </w:rPr>
        <w:t>Nubian Ceremonial Life: Studies in Islamic Syncretism and Cultural Change</w:t>
      </w:r>
      <w:r>
        <w:t xml:space="preserve">, edited by </w:t>
      </w:r>
      <w:r w:rsidRPr="000D210A">
        <w:t>John G</w:t>
      </w:r>
      <w:r>
        <w:t xml:space="preserve">. </w:t>
      </w:r>
      <w:r w:rsidRPr="000D210A">
        <w:t>Kenned</w:t>
      </w:r>
      <w:r>
        <w:t>y</w:t>
      </w:r>
      <w:r w:rsidRPr="000D210A">
        <w:t>. American U in Cairo Press, 2005</w:t>
      </w:r>
      <w:r>
        <w:t>, pp. 104-113</w:t>
      </w:r>
    </w:p>
    <w:p w14:paraId="12E25FBE" w14:textId="635F0B57" w:rsidR="00823144" w:rsidRDefault="00823144" w:rsidP="00823144">
      <w:pPr>
        <w:rPr>
          <w:rtl/>
        </w:rPr>
      </w:pPr>
      <w:proofErr w:type="spellStart"/>
      <w:r>
        <w:t>Grauer</w:t>
      </w:r>
      <w:proofErr w:type="spellEnd"/>
      <w:r>
        <w:t xml:space="preserve">, </w:t>
      </w:r>
      <w:proofErr w:type="spellStart"/>
      <w:r>
        <w:t>Armgard</w:t>
      </w:r>
      <w:proofErr w:type="spellEnd"/>
      <w:r>
        <w:t xml:space="preserve"> and </w:t>
      </w:r>
      <w:r w:rsidRPr="000D210A">
        <w:t>John G</w:t>
      </w:r>
      <w:r>
        <w:t xml:space="preserve">. </w:t>
      </w:r>
      <w:r w:rsidRPr="000D210A">
        <w:t>Kenned</w:t>
      </w:r>
      <w:r>
        <w:t>y.</w:t>
      </w:r>
      <w:r w:rsidRPr="000D210A">
        <w:t xml:space="preserve"> </w:t>
      </w:r>
      <w:r>
        <w:t>“Evil River Beings,” in</w:t>
      </w:r>
      <w:r w:rsidRPr="00A01DCD">
        <w:rPr>
          <w:i/>
          <w:iCs/>
        </w:rPr>
        <w:t xml:space="preserve"> </w:t>
      </w:r>
      <w:r w:rsidRPr="000D210A">
        <w:rPr>
          <w:i/>
          <w:iCs/>
        </w:rPr>
        <w:t>Nubian Ceremonial Life: Studies in Islamic Syncretism and Cultural Change</w:t>
      </w:r>
      <w:r>
        <w:t xml:space="preserve">, edited by </w:t>
      </w:r>
      <w:r w:rsidRPr="000D210A">
        <w:t>John G</w:t>
      </w:r>
      <w:r>
        <w:t xml:space="preserve">. </w:t>
      </w:r>
      <w:r w:rsidRPr="000D210A">
        <w:t>Kenned</w:t>
      </w:r>
      <w:r>
        <w:t>y</w:t>
      </w:r>
      <w:r w:rsidRPr="000D210A">
        <w:t xml:space="preserve"> American U in Cairo Press, 2005</w:t>
      </w:r>
      <w:r>
        <w:t>, pp. 114-124</w:t>
      </w:r>
    </w:p>
    <w:p w14:paraId="057EB12B" w14:textId="77777777" w:rsidR="00C55FCE" w:rsidRDefault="00C55FCE" w:rsidP="00823144"/>
    <w:p w14:paraId="32A8A3BC" w14:textId="77777777" w:rsidR="00C55FCE" w:rsidRDefault="00C55FCE" w:rsidP="00823144"/>
    <w:p w14:paraId="5042F6E6" w14:textId="685F7F6F" w:rsidR="00107AF9" w:rsidRDefault="00107AF9" w:rsidP="00823144">
      <w:r>
        <w:lastRenderedPageBreak/>
        <w:t>Optional:</w:t>
      </w:r>
    </w:p>
    <w:p w14:paraId="633B4ADC" w14:textId="383A3189" w:rsidR="00107AF9" w:rsidRDefault="00107AF9" w:rsidP="00107AF9">
      <w:r w:rsidRPr="00505EAE">
        <w:t>Abdel Hafeez, Ghada. “The Nile Bride Myth ‘</w:t>
      </w:r>
      <w:proofErr w:type="spellStart"/>
      <w:r w:rsidRPr="00505EAE">
        <w:t>Revisioned</w:t>
      </w:r>
      <w:proofErr w:type="spellEnd"/>
      <w:r w:rsidRPr="00505EAE">
        <w:t xml:space="preserve">’ in Nubian Literature.” </w:t>
      </w:r>
      <w:proofErr w:type="spellStart"/>
      <w:r w:rsidRPr="00823144">
        <w:rPr>
          <w:i/>
          <w:iCs/>
        </w:rPr>
        <w:t>Dotawo</w:t>
      </w:r>
      <w:proofErr w:type="spellEnd"/>
      <w:r w:rsidRPr="00823144">
        <w:rPr>
          <w:i/>
          <w:iCs/>
        </w:rPr>
        <w:t xml:space="preserve">: A Journal of Nubian Studies </w:t>
      </w:r>
      <w:r w:rsidRPr="00505EAE">
        <w:t>vol. 5, no. 1, 2018, pp 167-91.</w:t>
      </w:r>
    </w:p>
    <w:p w14:paraId="4FAC0C0D" w14:textId="0E090CEF" w:rsidR="00B43330" w:rsidRPr="00AB53C6" w:rsidRDefault="00B43330" w:rsidP="00AB53C6">
      <w:pPr>
        <w:rPr>
          <w:rFonts w:cs="Arial"/>
        </w:rPr>
      </w:pPr>
      <w:r>
        <w:t xml:space="preserve">Mokhtar, </w:t>
      </w:r>
      <w:proofErr w:type="spellStart"/>
      <w:r>
        <w:t>Yomna</w:t>
      </w:r>
      <w:proofErr w:type="spellEnd"/>
      <w:r w:rsidR="00AB53C6">
        <w:rPr>
          <w:rFonts w:cs="Arial"/>
        </w:rPr>
        <w:t xml:space="preserve">. </w:t>
      </w:r>
      <w:proofErr w:type="spellStart"/>
      <w:r w:rsidR="00AB53C6" w:rsidRPr="00AB53C6">
        <w:rPr>
          <w:rFonts w:cs="Arial"/>
          <w:rtl/>
        </w:rPr>
        <w:t>الأوشي</w:t>
      </w:r>
      <w:proofErr w:type="spellEnd"/>
      <w:r w:rsidR="00AB53C6" w:rsidRPr="00AB53C6">
        <w:rPr>
          <w:rFonts w:cs="Arial"/>
          <w:rtl/>
        </w:rPr>
        <w:t>” عبيد النوبة: تمييز الأسود ضد الأسود</w:t>
      </w:r>
      <w:r w:rsidR="00AB53C6" w:rsidRPr="00AB53C6">
        <w:rPr>
          <w:rFonts w:cs="Arial"/>
        </w:rPr>
        <w:t>”</w:t>
      </w:r>
      <w:r>
        <w:t xml:space="preserve"> (“The Nubian Osheh Slaves: Discrimination of Blacks Against Blacks”). </w:t>
      </w:r>
      <w:proofErr w:type="spellStart"/>
      <w:r>
        <w:t>Assiyasy</w:t>
      </w:r>
      <w:proofErr w:type="spellEnd"/>
      <w:r>
        <w:t xml:space="preserve"> Magazine, November 2012. Retrieved</w:t>
      </w:r>
    </w:p>
    <w:p w14:paraId="2B8B2E3C" w14:textId="183B8B67" w:rsidR="00B43330" w:rsidRDefault="00B43330" w:rsidP="00B43330">
      <w:r>
        <w:t xml:space="preserve">from </w:t>
      </w:r>
      <w:hyperlink r:id="rId6" w:history="1">
        <w:r w:rsidRPr="00A817F0">
          <w:rPr>
            <w:rStyle w:val="Hyperlink"/>
          </w:rPr>
          <w:t>https://tinyurl.com/yomnamokhtar</w:t>
        </w:r>
      </w:hyperlink>
    </w:p>
    <w:p w14:paraId="5381A85A" w14:textId="2BE2ABE3" w:rsidR="00F779DE" w:rsidRDefault="00F779DE" w:rsidP="00AD0DC4">
      <w:pPr>
        <w:jc w:val="center"/>
        <w:rPr>
          <w:b/>
          <w:bCs/>
        </w:rPr>
      </w:pPr>
      <w:r w:rsidRPr="00D828C9">
        <w:rPr>
          <w:b/>
          <w:bCs/>
        </w:rPr>
        <w:t xml:space="preserve">Week </w:t>
      </w:r>
      <w:r w:rsidR="00C92AED">
        <w:rPr>
          <w:b/>
          <w:bCs/>
        </w:rPr>
        <w:t>4</w:t>
      </w:r>
      <w:r w:rsidR="00605CDB" w:rsidRPr="00D828C9">
        <w:rPr>
          <w:b/>
          <w:bCs/>
        </w:rPr>
        <w:t xml:space="preserve">: </w:t>
      </w:r>
      <w:r w:rsidR="00D828C9" w:rsidRPr="00D828C9">
        <w:rPr>
          <w:b/>
          <w:bCs/>
        </w:rPr>
        <w:t>Rituals of Dance and Music</w:t>
      </w:r>
    </w:p>
    <w:p w14:paraId="0A7631E2" w14:textId="48114B34" w:rsidR="00F54F56" w:rsidRDefault="00470DC7">
      <w:pPr>
        <w:rPr>
          <w:rtl/>
          <w:lang w:bidi="ar-EG"/>
        </w:rPr>
      </w:pPr>
      <w:r>
        <w:t>Haggag</w:t>
      </w:r>
      <w:r w:rsidR="00425029">
        <w:t xml:space="preserve"> Oddoul</w:t>
      </w:r>
      <w:r w:rsidR="00013EDE">
        <w:t xml:space="preserve">, “Nights of Musk” </w:t>
      </w:r>
      <w:r w:rsidR="00013EDE">
        <w:rPr>
          <w:rFonts w:hint="cs"/>
          <w:rtl/>
          <w:lang w:bidi="ar-EG"/>
        </w:rPr>
        <w:t>"ليالي المسك العتيقة"</w:t>
      </w:r>
    </w:p>
    <w:p w14:paraId="5A7ED5CB" w14:textId="549660EA" w:rsidR="00013EDE" w:rsidRDefault="00B23213">
      <w:pPr>
        <w:rPr>
          <w:lang w:bidi="ar-EG"/>
        </w:rPr>
      </w:pPr>
      <w:proofErr w:type="spellStart"/>
      <w:r>
        <w:rPr>
          <w:lang w:bidi="ar-EG"/>
        </w:rPr>
        <w:t>Disucussion</w:t>
      </w:r>
      <w:proofErr w:type="spellEnd"/>
      <w:r>
        <w:rPr>
          <w:lang w:bidi="ar-EG"/>
        </w:rPr>
        <w:t xml:space="preserve"> with g</w:t>
      </w:r>
      <w:r w:rsidR="003F1B8F">
        <w:rPr>
          <w:lang w:bidi="ar-EG"/>
        </w:rPr>
        <w:t xml:space="preserve">uest </w:t>
      </w:r>
      <w:r>
        <w:rPr>
          <w:lang w:bidi="ar-EG"/>
        </w:rPr>
        <w:t>s</w:t>
      </w:r>
      <w:r w:rsidR="003F1B8F">
        <w:rPr>
          <w:lang w:bidi="ar-EG"/>
        </w:rPr>
        <w:t xml:space="preserve">peaker: </w:t>
      </w:r>
      <w:proofErr w:type="spellStart"/>
      <w:r w:rsidR="003F1B8F">
        <w:rPr>
          <w:lang w:bidi="ar-EG"/>
        </w:rPr>
        <w:t>Fayrouz</w:t>
      </w:r>
      <w:proofErr w:type="spellEnd"/>
      <w:r w:rsidR="003F1B8F">
        <w:rPr>
          <w:lang w:bidi="ar-EG"/>
        </w:rPr>
        <w:t xml:space="preserve"> </w:t>
      </w:r>
      <w:proofErr w:type="spellStart"/>
      <w:r w:rsidR="003F1B8F">
        <w:rPr>
          <w:lang w:bidi="ar-EG"/>
        </w:rPr>
        <w:t>Kaddal</w:t>
      </w:r>
      <w:proofErr w:type="spellEnd"/>
      <w:r>
        <w:rPr>
          <w:lang w:bidi="ar-EG"/>
        </w:rPr>
        <w:t>, Nubian musician and music anthropologist</w:t>
      </w:r>
    </w:p>
    <w:p w14:paraId="02481EDA" w14:textId="4D26D9CB" w:rsidR="003F1B8F" w:rsidRDefault="003F1B8F" w:rsidP="00B23213">
      <w:pPr>
        <w:spacing w:after="0"/>
        <w:rPr>
          <w:lang w:bidi="ar-EG"/>
        </w:rPr>
      </w:pPr>
      <w:r>
        <w:rPr>
          <w:lang w:bidi="ar-EG"/>
        </w:rPr>
        <w:t>Please refer to:</w:t>
      </w:r>
    </w:p>
    <w:p w14:paraId="2C0FCE81" w14:textId="77777777" w:rsidR="003F1B8F" w:rsidRDefault="003F1B8F" w:rsidP="003F1B8F">
      <w:pPr>
        <w:spacing w:after="0"/>
        <w:rPr>
          <w:lang w:bidi="ar-EG"/>
        </w:rPr>
      </w:pPr>
      <w:proofErr w:type="spellStart"/>
      <w:r>
        <w:rPr>
          <w:lang w:bidi="ar-EG"/>
        </w:rPr>
        <w:t>Kaddal</w:t>
      </w:r>
      <w:proofErr w:type="spellEnd"/>
      <w:r>
        <w:rPr>
          <w:lang w:bidi="ar-EG"/>
        </w:rPr>
        <w:t xml:space="preserve">, </w:t>
      </w:r>
      <w:proofErr w:type="spellStart"/>
      <w:r>
        <w:rPr>
          <w:lang w:bidi="ar-EG"/>
        </w:rPr>
        <w:t>Fayrouz</w:t>
      </w:r>
      <w:proofErr w:type="spellEnd"/>
      <w:r>
        <w:rPr>
          <w:lang w:bidi="ar-EG"/>
        </w:rPr>
        <w:t xml:space="preserve">. </w:t>
      </w:r>
      <w:r w:rsidRPr="00B23213">
        <w:rPr>
          <w:i/>
          <w:iCs/>
          <w:lang w:bidi="ar-EG"/>
        </w:rPr>
        <w:t>On Displacement and Music: Embodiments of Contemporary Nubian Music in the Nubian Resettlements</w:t>
      </w:r>
      <w:r>
        <w:rPr>
          <w:lang w:bidi="ar-EG"/>
        </w:rPr>
        <w:t>. 2021. The American U in Cairo, MA Thesis. Retrieved from</w:t>
      </w:r>
    </w:p>
    <w:p w14:paraId="667E19D5" w14:textId="65C179DD" w:rsidR="003F1B8F" w:rsidRDefault="00000000" w:rsidP="003F1B8F">
      <w:pPr>
        <w:rPr>
          <w:lang w:bidi="ar-EG"/>
        </w:rPr>
      </w:pPr>
      <w:hyperlink r:id="rId7" w:history="1">
        <w:r w:rsidR="003F1B8F" w:rsidRPr="00A817F0">
          <w:rPr>
            <w:rStyle w:val="Hyperlink"/>
            <w:lang w:bidi="ar-EG"/>
          </w:rPr>
          <w:t>https://fount.aucegypt.edu/etds/1591</w:t>
        </w:r>
      </w:hyperlink>
    </w:p>
    <w:p w14:paraId="331D9120" w14:textId="5102B9C0" w:rsidR="00AD0DC4" w:rsidRDefault="00291CB6" w:rsidP="00AD0DC4">
      <w:pPr>
        <w:spacing w:after="0"/>
        <w:jc w:val="center"/>
        <w:rPr>
          <w:b/>
          <w:bCs/>
        </w:rPr>
      </w:pPr>
      <w:r w:rsidRPr="00320130">
        <w:rPr>
          <w:b/>
          <w:bCs/>
        </w:rPr>
        <w:t xml:space="preserve">Week </w:t>
      </w:r>
      <w:r w:rsidR="00C92AED">
        <w:rPr>
          <w:b/>
          <w:bCs/>
        </w:rPr>
        <w:t>5</w:t>
      </w:r>
      <w:r w:rsidR="00320130" w:rsidRPr="00320130">
        <w:rPr>
          <w:rFonts w:hint="cs"/>
          <w:b/>
          <w:bCs/>
          <w:rtl/>
        </w:rPr>
        <w:t>:</w:t>
      </w:r>
      <w:r w:rsidR="00425029" w:rsidRPr="00320130">
        <w:rPr>
          <w:b/>
          <w:bCs/>
        </w:rPr>
        <w:t xml:space="preserve"> </w:t>
      </w:r>
      <w:r w:rsidR="00505EAE">
        <w:rPr>
          <w:b/>
          <w:bCs/>
        </w:rPr>
        <w:t xml:space="preserve">During and </w:t>
      </w:r>
      <w:r w:rsidR="00425029" w:rsidRPr="00320130">
        <w:rPr>
          <w:b/>
          <w:bCs/>
        </w:rPr>
        <w:t xml:space="preserve">After </w:t>
      </w:r>
      <w:r w:rsidR="00425029" w:rsidRPr="00320130">
        <w:rPr>
          <w:b/>
          <w:bCs/>
          <w:i/>
          <w:iCs/>
        </w:rPr>
        <w:t>Tahgir</w:t>
      </w:r>
      <w:r w:rsidR="00AD0DC4">
        <w:rPr>
          <w:b/>
          <w:bCs/>
        </w:rPr>
        <w:t xml:space="preserve">: </w:t>
      </w:r>
    </w:p>
    <w:p w14:paraId="61FD2026" w14:textId="6DE6321E" w:rsidR="00291CB6" w:rsidRPr="00AD0DC4" w:rsidRDefault="00AD0DC4" w:rsidP="00AD0DC4">
      <w:pPr>
        <w:jc w:val="center"/>
        <w:rPr>
          <w:b/>
          <w:bCs/>
        </w:rPr>
      </w:pPr>
      <w:r>
        <w:rPr>
          <w:b/>
          <w:bCs/>
        </w:rPr>
        <w:t>What happened to the Nubian landscape?</w:t>
      </w:r>
    </w:p>
    <w:p w14:paraId="5169216B" w14:textId="58EC4582" w:rsidR="00920E00" w:rsidRDefault="00320130" w:rsidP="00901572">
      <w:pPr>
        <w:spacing w:after="0"/>
        <w:rPr>
          <w:rtl/>
          <w:lang w:bidi="ar-EG"/>
        </w:rPr>
      </w:pPr>
      <w:r>
        <w:t xml:space="preserve">Yahya Mukhtar, </w:t>
      </w:r>
      <w:r>
        <w:rPr>
          <w:rFonts w:hint="cs"/>
          <w:rtl/>
          <w:lang w:bidi="ar-EG"/>
        </w:rPr>
        <w:t>"حكايات للنسيان"</w:t>
      </w:r>
    </w:p>
    <w:p w14:paraId="4EC1A048" w14:textId="0E23A29E" w:rsidR="00901572" w:rsidRDefault="005245C7" w:rsidP="005245C7">
      <w:pPr>
        <w:rPr>
          <w:lang w:bidi="ar-EG"/>
        </w:rPr>
      </w:pPr>
      <w:r>
        <w:rPr>
          <w:lang w:bidi="ar-EG"/>
        </w:rPr>
        <w:t xml:space="preserve">Hassan Nour, </w:t>
      </w:r>
      <w:r>
        <w:rPr>
          <w:rFonts w:hint="cs"/>
          <w:rtl/>
          <w:lang w:bidi="ar-EG"/>
        </w:rPr>
        <w:t>"الغيوم تخنق القمر"</w:t>
      </w:r>
    </w:p>
    <w:p w14:paraId="5E671875" w14:textId="77777777" w:rsidR="00C92AED" w:rsidRDefault="00C92AED" w:rsidP="00C92AED">
      <w:pPr>
        <w:rPr>
          <w:lang w:bidi="ar-EG"/>
        </w:rPr>
      </w:pPr>
      <w:r w:rsidRPr="005A6D21">
        <w:rPr>
          <w:lang w:bidi="ar-EG"/>
        </w:rPr>
        <w:t>Abubakr, Bayan. “The Contradictions of Afro-Arab Solidarity(</w:t>
      </w:r>
      <w:proofErr w:type="spellStart"/>
      <w:r w:rsidRPr="005A6D21">
        <w:rPr>
          <w:lang w:bidi="ar-EG"/>
        </w:rPr>
        <w:t>ies</w:t>
      </w:r>
      <w:proofErr w:type="spellEnd"/>
      <w:r w:rsidRPr="005A6D21">
        <w:rPr>
          <w:lang w:bidi="ar-EG"/>
        </w:rPr>
        <w:t>): The Aswan High Dam and the Erasure of the Global Black Experience.” POMPES Studies, vol. 44, 2021, pp. 73-80.</w:t>
      </w:r>
    </w:p>
    <w:p w14:paraId="54CBF37E" w14:textId="20EFFBF3" w:rsidR="00C92AED" w:rsidRDefault="00C92AED" w:rsidP="00C92AED">
      <w:pPr>
        <w:rPr>
          <w:lang w:bidi="ar-EG"/>
        </w:rPr>
      </w:pPr>
      <w:r w:rsidRPr="005A6D21">
        <w:rPr>
          <w:lang w:bidi="ar-EG"/>
        </w:rPr>
        <w:t>Ali, Idris. “</w:t>
      </w:r>
      <w:r>
        <w:rPr>
          <w:rFonts w:cs="Arial" w:hint="cs"/>
          <w:rtl/>
          <w:lang w:bidi="ar-EG"/>
        </w:rPr>
        <w:t>انتشال النوبة بالكتابة</w:t>
      </w:r>
      <w:r w:rsidRPr="005A6D21">
        <w:rPr>
          <w:lang w:bidi="ar-EG"/>
        </w:rPr>
        <w:t xml:space="preserve">” (“Salvaging Nubia through Writing”). </w:t>
      </w:r>
      <w:proofErr w:type="spellStart"/>
      <w:r w:rsidRPr="005A6D21">
        <w:rPr>
          <w:lang w:bidi="ar-EG"/>
        </w:rPr>
        <w:t>Akhbar</w:t>
      </w:r>
      <w:proofErr w:type="spellEnd"/>
      <w:r w:rsidRPr="005A6D21">
        <w:rPr>
          <w:lang w:bidi="ar-EG"/>
        </w:rPr>
        <w:t xml:space="preserve"> al-</w:t>
      </w:r>
      <w:proofErr w:type="spellStart"/>
      <w:r w:rsidRPr="005A6D21">
        <w:rPr>
          <w:lang w:bidi="ar-EG"/>
        </w:rPr>
        <w:t>Adab</w:t>
      </w:r>
      <w:proofErr w:type="spellEnd"/>
      <w:r w:rsidRPr="005A6D21">
        <w:rPr>
          <w:lang w:bidi="ar-EG"/>
        </w:rPr>
        <w:t>, 17 June 20017, p. 35.</w:t>
      </w:r>
    </w:p>
    <w:p w14:paraId="3E114597" w14:textId="65F190DE" w:rsidR="00AD0DC4" w:rsidRPr="00310730" w:rsidRDefault="00AD0DC4" w:rsidP="005245C7">
      <w:pPr>
        <w:rPr>
          <w:rtl/>
          <w:lang w:bidi="ar-EG"/>
        </w:rPr>
      </w:pPr>
      <w:r>
        <w:rPr>
          <w:lang w:bidi="ar-EG"/>
        </w:rPr>
        <w:t>Archival research activity: I will share with you a collection of archived articles collected by the late Professor of anthropology</w:t>
      </w:r>
      <w:r w:rsidR="00C55FCE">
        <w:rPr>
          <w:lang w:bidi="ar-EG"/>
        </w:rPr>
        <w:t>, Dr.</w:t>
      </w:r>
      <w:r>
        <w:rPr>
          <w:lang w:bidi="ar-EG"/>
        </w:rPr>
        <w:t xml:space="preserve"> Nicholas Hopkins and generously handed down to me by his wife</w:t>
      </w:r>
      <w:r w:rsidR="00C55FCE">
        <w:rPr>
          <w:lang w:bidi="ar-EG"/>
        </w:rPr>
        <w:t>,</w:t>
      </w:r>
      <w:r>
        <w:rPr>
          <w:lang w:bidi="ar-EG"/>
        </w:rPr>
        <w:t xml:space="preserve"> Professor Ferial Ghazoul. We will spend </w:t>
      </w:r>
      <w:r w:rsidR="00C55FCE">
        <w:rPr>
          <w:lang w:bidi="ar-EG"/>
        </w:rPr>
        <w:t xml:space="preserve">some time </w:t>
      </w:r>
      <w:r>
        <w:rPr>
          <w:lang w:bidi="ar-EG"/>
        </w:rPr>
        <w:t>searching through the archives and you will create a narrative of the Nubian journey based on the materials of this archive. This is a group activity, so we might be divided into 2 or more groups.</w:t>
      </w:r>
    </w:p>
    <w:p w14:paraId="458DD790" w14:textId="4CED6702" w:rsidR="00291CB6" w:rsidRPr="00320130" w:rsidRDefault="00291CB6" w:rsidP="00AD0DC4">
      <w:pPr>
        <w:jc w:val="center"/>
        <w:rPr>
          <w:b/>
          <w:bCs/>
        </w:rPr>
      </w:pPr>
      <w:r w:rsidRPr="00320130">
        <w:rPr>
          <w:b/>
          <w:bCs/>
        </w:rPr>
        <w:t xml:space="preserve">Week </w:t>
      </w:r>
      <w:r w:rsidR="00C92AED">
        <w:rPr>
          <w:b/>
          <w:bCs/>
        </w:rPr>
        <w:t>6</w:t>
      </w:r>
      <w:r w:rsidR="00320130" w:rsidRPr="00320130">
        <w:rPr>
          <w:b/>
          <w:bCs/>
        </w:rPr>
        <w:t>: Making Space for Nostalgia</w:t>
      </w:r>
    </w:p>
    <w:p w14:paraId="549A68BA" w14:textId="0879CF63" w:rsidR="00291CB6" w:rsidRDefault="00505EAE" w:rsidP="00505EAE">
      <w:r w:rsidRPr="00505EAE">
        <w:t xml:space="preserve">Agha, </w:t>
      </w:r>
      <w:proofErr w:type="spellStart"/>
      <w:r w:rsidRPr="00505EAE">
        <w:t>Menna</w:t>
      </w:r>
      <w:proofErr w:type="spellEnd"/>
      <w:r w:rsidRPr="00505EAE">
        <w:t xml:space="preserve">. “Nubia Still Exists: On the Utility of the Nostalgic Space.” </w:t>
      </w:r>
      <w:r w:rsidRPr="00AD0DC4">
        <w:rPr>
          <w:i/>
          <w:iCs/>
        </w:rPr>
        <w:t>Humanities</w:t>
      </w:r>
      <w:r w:rsidRPr="00505EAE">
        <w:t xml:space="preserve">, vol. 8, no. 1, 2019. Retrieved from </w:t>
      </w:r>
      <w:hyperlink r:id="rId8" w:history="1">
        <w:r w:rsidRPr="00A817F0">
          <w:rPr>
            <w:rStyle w:val="Hyperlink"/>
          </w:rPr>
          <w:t>https://doi.org/10.3390/h8010024</w:t>
        </w:r>
      </w:hyperlink>
      <w:r>
        <w:t xml:space="preserve">. </w:t>
      </w:r>
    </w:p>
    <w:p w14:paraId="5E3BB8BF" w14:textId="110AAB4E" w:rsidR="0006138D" w:rsidRDefault="0006138D" w:rsidP="00505EAE">
      <w:r w:rsidRPr="0006138D">
        <w:t xml:space="preserve">Moll, Yasmin. “Narrating Nubia: Between Sentimentalism and Solidarity.” </w:t>
      </w:r>
      <w:r w:rsidRPr="00AD0DC4">
        <w:rPr>
          <w:i/>
          <w:iCs/>
        </w:rPr>
        <w:t>POMPES</w:t>
      </w:r>
      <w:r w:rsidRPr="0006138D">
        <w:t xml:space="preserve"> </w:t>
      </w:r>
      <w:r w:rsidRPr="00AD0DC4">
        <w:rPr>
          <w:i/>
          <w:iCs/>
        </w:rPr>
        <w:t>Studies</w:t>
      </w:r>
      <w:r w:rsidRPr="0006138D">
        <w:t>, vol. 44, 2021, pp. 81-86.</w:t>
      </w:r>
    </w:p>
    <w:p w14:paraId="41B0C829" w14:textId="7BBE5EF7" w:rsidR="00107AF9" w:rsidRPr="00107AF9" w:rsidRDefault="0006138D" w:rsidP="00107AF9">
      <w:r>
        <w:t>Field</w:t>
      </w:r>
      <w:r w:rsidR="00107AF9">
        <w:t xml:space="preserve"> Trip: Visiting </w:t>
      </w:r>
      <w:proofErr w:type="spellStart"/>
      <w:r w:rsidR="00107AF9">
        <w:rPr>
          <w:i/>
          <w:iCs/>
        </w:rPr>
        <w:t>Nobadia</w:t>
      </w:r>
      <w:proofErr w:type="spellEnd"/>
      <w:r w:rsidR="00107AF9">
        <w:t xml:space="preserve">, a Nubian cultural space in </w:t>
      </w:r>
      <w:proofErr w:type="spellStart"/>
      <w:r w:rsidR="00107AF9">
        <w:t>Agouza</w:t>
      </w:r>
      <w:proofErr w:type="spellEnd"/>
      <w:r w:rsidR="00107AF9">
        <w:t xml:space="preserve"> and discussing the reading over Nubian tea and Sudanese Coffee. A Nubian music night might also be arranged.</w:t>
      </w:r>
    </w:p>
    <w:p w14:paraId="0E7FA4AF" w14:textId="77777777" w:rsidR="00243AB5" w:rsidRDefault="00243AB5" w:rsidP="004444BA">
      <w:pPr>
        <w:spacing w:after="0"/>
      </w:pPr>
    </w:p>
    <w:p w14:paraId="6A6EF825" w14:textId="77777777" w:rsidR="004444BA" w:rsidRDefault="004444BA" w:rsidP="004444BA">
      <w:pPr>
        <w:spacing w:after="0"/>
      </w:pPr>
    </w:p>
    <w:sectPr w:rsidR="00444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G2NLSwMDCzMDMzMjVR0lEKTi0uzszPAykwrQUAQsr82iwAAAA="/>
  </w:docVars>
  <w:rsids>
    <w:rsidRoot w:val="007865D4"/>
    <w:rsid w:val="00013EDE"/>
    <w:rsid w:val="0006138D"/>
    <w:rsid w:val="0007265F"/>
    <w:rsid w:val="00094449"/>
    <w:rsid w:val="000A33A0"/>
    <w:rsid w:val="000D210A"/>
    <w:rsid w:val="00107AF9"/>
    <w:rsid w:val="001A3D09"/>
    <w:rsid w:val="002055D8"/>
    <w:rsid w:val="002134DA"/>
    <w:rsid w:val="00243AB5"/>
    <w:rsid w:val="00264060"/>
    <w:rsid w:val="00291CB6"/>
    <w:rsid w:val="00310730"/>
    <w:rsid w:val="003133DA"/>
    <w:rsid w:val="00320130"/>
    <w:rsid w:val="00327A28"/>
    <w:rsid w:val="003313ED"/>
    <w:rsid w:val="003816D5"/>
    <w:rsid w:val="00386C18"/>
    <w:rsid w:val="003F1B8F"/>
    <w:rsid w:val="00425029"/>
    <w:rsid w:val="004444BA"/>
    <w:rsid w:val="004631C5"/>
    <w:rsid w:val="00470DC7"/>
    <w:rsid w:val="004B6343"/>
    <w:rsid w:val="004C2750"/>
    <w:rsid w:val="004E6227"/>
    <w:rsid w:val="00505EAE"/>
    <w:rsid w:val="005245C7"/>
    <w:rsid w:val="00525BDE"/>
    <w:rsid w:val="005A6D21"/>
    <w:rsid w:val="005B76EA"/>
    <w:rsid w:val="005E28EF"/>
    <w:rsid w:val="00605CDB"/>
    <w:rsid w:val="0064143F"/>
    <w:rsid w:val="007865D4"/>
    <w:rsid w:val="007B221C"/>
    <w:rsid w:val="00823144"/>
    <w:rsid w:val="00892B69"/>
    <w:rsid w:val="00895760"/>
    <w:rsid w:val="00901572"/>
    <w:rsid w:val="00920E00"/>
    <w:rsid w:val="009739B0"/>
    <w:rsid w:val="009A61FE"/>
    <w:rsid w:val="00A01DCD"/>
    <w:rsid w:val="00A57ECE"/>
    <w:rsid w:val="00A6447D"/>
    <w:rsid w:val="00AB4CC9"/>
    <w:rsid w:val="00AB53C6"/>
    <w:rsid w:val="00AD0DC4"/>
    <w:rsid w:val="00AF1E7F"/>
    <w:rsid w:val="00B10C87"/>
    <w:rsid w:val="00B23213"/>
    <w:rsid w:val="00B43330"/>
    <w:rsid w:val="00BD3321"/>
    <w:rsid w:val="00C17278"/>
    <w:rsid w:val="00C55FCE"/>
    <w:rsid w:val="00C56254"/>
    <w:rsid w:val="00C92AED"/>
    <w:rsid w:val="00D20FF5"/>
    <w:rsid w:val="00D637E1"/>
    <w:rsid w:val="00D828C9"/>
    <w:rsid w:val="00E44F75"/>
    <w:rsid w:val="00E52BD8"/>
    <w:rsid w:val="00EA102A"/>
    <w:rsid w:val="00EA7A6E"/>
    <w:rsid w:val="00F01F0C"/>
    <w:rsid w:val="00F2020C"/>
    <w:rsid w:val="00F23190"/>
    <w:rsid w:val="00F40343"/>
    <w:rsid w:val="00F54F56"/>
    <w:rsid w:val="00F779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827C"/>
  <w15:chartTrackingRefBased/>
  <w15:docId w15:val="{9D8E5B99-2EDA-4EA1-975E-97EF0C5E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AED"/>
    <w:rPr>
      <w:rFonts w:asciiTheme="majorBidi" w:hAnsiTheme="majorBidi"/>
      <w:sz w:val="24"/>
    </w:rPr>
  </w:style>
  <w:style w:type="paragraph" w:styleId="Heading2">
    <w:name w:val="heading 2"/>
    <w:basedOn w:val="Normal"/>
    <w:next w:val="Normal"/>
    <w:link w:val="Heading2Char"/>
    <w:uiPriority w:val="9"/>
    <w:semiHidden/>
    <w:unhideWhenUsed/>
    <w:qFormat/>
    <w:rsid w:val="00AB53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B8F"/>
    <w:rPr>
      <w:color w:val="0563C1" w:themeColor="hyperlink"/>
      <w:u w:val="single"/>
    </w:rPr>
  </w:style>
  <w:style w:type="character" w:styleId="UnresolvedMention">
    <w:name w:val="Unresolved Mention"/>
    <w:basedOn w:val="DefaultParagraphFont"/>
    <w:uiPriority w:val="99"/>
    <w:semiHidden/>
    <w:unhideWhenUsed/>
    <w:rsid w:val="003F1B8F"/>
    <w:rPr>
      <w:color w:val="605E5C"/>
      <w:shd w:val="clear" w:color="auto" w:fill="E1DFDD"/>
    </w:rPr>
  </w:style>
  <w:style w:type="character" w:styleId="FollowedHyperlink">
    <w:name w:val="FollowedHyperlink"/>
    <w:basedOn w:val="DefaultParagraphFont"/>
    <w:uiPriority w:val="99"/>
    <w:semiHidden/>
    <w:unhideWhenUsed/>
    <w:rsid w:val="00AD0DC4"/>
    <w:rPr>
      <w:color w:val="954F72" w:themeColor="followedHyperlink"/>
      <w:u w:val="single"/>
    </w:rPr>
  </w:style>
  <w:style w:type="character" w:customStyle="1" w:styleId="Heading2Char">
    <w:name w:val="Heading 2 Char"/>
    <w:basedOn w:val="DefaultParagraphFont"/>
    <w:link w:val="Heading2"/>
    <w:uiPriority w:val="9"/>
    <w:semiHidden/>
    <w:rsid w:val="00AB53C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0984">
      <w:bodyDiv w:val="1"/>
      <w:marLeft w:val="0"/>
      <w:marRight w:val="0"/>
      <w:marTop w:val="0"/>
      <w:marBottom w:val="0"/>
      <w:divBdr>
        <w:top w:val="none" w:sz="0" w:space="0" w:color="auto"/>
        <w:left w:val="none" w:sz="0" w:space="0" w:color="auto"/>
        <w:bottom w:val="none" w:sz="0" w:space="0" w:color="auto"/>
        <w:right w:val="none" w:sz="0" w:space="0" w:color="auto"/>
      </w:divBdr>
      <w:divsChild>
        <w:div w:id="433063880">
          <w:marLeft w:val="480"/>
          <w:marRight w:val="0"/>
          <w:marTop w:val="0"/>
          <w:marBottom w:val="0"/>
          <w:divBdr>
            <w:top w:val="none" w:sz="0" w:space="0" w:color="auto"/>
            <w:left w:val="none" w:sz="0" w:space="0" w:color="auto"/>
            <w:bottom w:val="none" w:sz="0" w:space="0" w:color="auto"/>
            <w:right w:val="none" w:sz="0" w:space="0" w:color="auto"/>
          </w:divBdr>
          <w:divsChild>
            <w:div w:id="7882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4214">
      <w:bodyDiv w:val="1"/>
      <w:marLeft w:val="0"/>
      <w:marRight w:val="0"/>
      <w:marTop w:val="0"/>
      <w:marBottom w:val="0"/>
      <w:divBdr>
        <w:top w:val="none" w:sz="0" w:space="0" w:color="auto"/>
        <w:left w:val="none" w:sz="0" w:space="0" w:color="auto"/>
        <w:bottom w:val="none" w:sz="0" w:space="0" w:color="auto"/>
        <w:right w:val="none" w:sz="0" w:space="0" w:color="auto"/>
      </w:divBdr>
      <w:divsChild>
        <w:div w:id="166529235">
          <w:marLeft w:val="480"/>
          <w:marRight w:val="0"/>
          <w:marTop w:val="0"/>
          <w:marBottom w:val="0"/>
          <w:divBdr>
            <w:top w:val="none" w:sz="0" w:space="0" w:color="auto"/>
            <w:left w:val="none" w:sz="0" w:space="0" w:color="auto"/>
            <w:bottom w:val="none" w:sz="0" w:space="0" w:color="auto"/>
            <w:right w:val="none" w:sz="0" w:space="0" w:color="auto"/>
          </w:divBdr>
          <w:divsChild>
            <w:div w:id="5153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9288">
      <w:bodyDiv w:val="1"/>
      <w:marLeft w:val="0"/>
      <w:marRight w:val="0"/>
      <w:marTop w:val="0"/>
      <w:marBottom w:val="0"/>
      <w:divBdr>
        <w:top w:val="none" w:sz="0" w:space="0" w:color="auto"/>
        <w:left w:val="none" w:sz="0" w:space="0" w:color="auto"/>
        <w:bottom w:val="none" w:sz="0" w:space="0" w:color="auto"/>
        <w:right w:val="none" w:sz="0" w:space="0" w:color="auto"/>
      </w:divBdr>
    </w:div>
    <w:div w:id="496926512">
      <w:bodyDiv w:val="1"/>
      <w:marLeft w:val="0"/>
      <w:marRight w:val="0"/>
      <w:marTop w:val="0"/>
      <w:marBottom w:val="0"/>
      <w:divBdr>
        <w:top w:val="none" w:sz="0" w:space="0" w:color="auto"/>
        <w:left w:val="none" w:sz="0" w:space="0" w:color="auto"/>
        <w:bottom w:val="none" w:sz="0" w:space="0" w:color="auto"/>
        <w:right w:val="none" w:sz="0" w:space="0" w:color="auto"/>
      </w:divBdr>
      <w:divsChild>
        <w:div w:id="547843904">
          <w:marLeft w:val="480"/>
          <w:marRight w:val="0"/>
          <w:marTop w:val="0"/>
          <w:marBottom w:val="0"/>
          <w:divBdr>
            <w:top w:val="none" w:sz="0" w:space="0" w:color="auto"/>
            <w:left w:val="none" w:sz="0" w:space="0" w:color="auto"/>
            <w:bottom w:val="none" w:sz="0" w:space="0" w:color="auto"/>
            <w:right w:val="none" w:sz="0" w:space="0" w:color="auto"/>
          </w:divBdr>
          <w:divsChild>
            <w:div w:id="7586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6437">
      <w:bodyDiv w:val="1"/>
      <w:marLeft w:val="0"/>
      <w:marRight w:val="0"/>
      <w:marTop w:val="0"/>
      <w:marBottom w:val="0"/>
      <w:divBdr>
        <w:top w:val="none" w:sz="0" w:space="0" w:color="auto"/>
        <w:left w:val="none" w:sz="0" w:space="0" w:color="auto"/>
        <w:bottom w:val="none" w:sz="0" w:space="0" w:color="auto"/>
        <w:right w:val="none" w:sz="0" w:space="0" w:color="auto"/>
      </w:divBdr>
      <w:divsChild>
        <w:div w:id="179585049">
          <w:marLeft w:val="480"/>
          <w:marRight w:val="0"/>
          <w:marTop w:val="0"/>
          <w:marBottom w:val="0"/>
          <w:divBdr>
            <w:top w:val="none" w:sz="0" w:space="0" w:color="auto"/>
            <w:left w:val="none" w:sz="0" w:space="0" w:color="auto"/>
            <w:bottom w:val="none" w:sz="0" w:space="0" w:color="auto"/>
            <w:right w:val="none" w:sz="0" w:space="0" w:color="auto"/>
          </w:divBdr>
          <w:divsChild>
            <w:div w:id="589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8163">
      <w:bodyDiv w:val="1"/>
      <w:marLeft w:val="0"/>
      <w:marRight w:val="0"/>
      <w:marTop w:val="0"/>
      <w:marBottom w:val="0"/>
      <w:divBdr>
        <w:top w:val="none" w:sz="0" w:space="0" w:color="auto"/>
        <w:left w:val="none" w:sz="0" w:space="0" w:color="auto"/>
        <w:bottom w:val="none" w:sz="0" w:space="0" w:color="auto"/>
        <w:right w:val="none" w:sz="0" w:space="0" w:color="auto"/>
      </w:divBdr>
      <w:divsChild>
        <w:div w:id="1445804591">
          <w:marLeft w:val="480"/>
          <w:marRight w:val="0"/>
          <w:marTop w:val="0"/>
          <w:marBottom w:val="0"/>
          <w:divBdr>
            <w:top w:val="none" w:sz="0" w:space="0" w:color="auto"/>
            <w:left w:val="none" w:sz="0" w:space="0" w:color="auto"/>
            <w:bottom w:val="none" w:sz="0" w:space="0" w:color="auto"/>
            <w:right w:val="none" w:sz="0" w:space="0" w:color="auto"/>
          </w:divBdr>
          <w:divsChild>
            <w:div w:id="11300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3296">
      <w:bodyDiv w:val="1"/>
      <w:marLeft w:val="0"/>
      <w:marRight w:val="0"/>
      <w:marTop w:val="0"/>
      <w:marBottom w:val="0"/>
      <w:divBdr>
        <w:top w:val="none" w:sz="0" w:space="0" w:color="auto"/>
        <w:left w:val="none" w:sz="0" w:space="0" w:color="auto"/>
        <w:bottom w:val="none" w:sz="0" w:space="0" w:color="auto"/>
        <w:right w:val="none" w:sz="0" w:space="0" w:color="auto"/>
      </w:divBdr>
      <w:divsChild>
        <w:div w:id="1306619993">
          <w:marLeft w:val="480"/>
          <w:marRight w:val="0"/>
          <w:marTop w:val="0"/>
          <w:marBottom w:val="0"/>
          <w:divBdr>
            <w:top w:val="none" w:sz="0" w:space="0" w:color="auto"/>
            <w:left w:val="none" w:sz="0" w:space="0" w:color="auto"/>
            <w:bottom w:val="none" w:sz="0" w:space="0" w:color="auto"/>
            <w:right w:val="none" w:sz="0" w:space="0" w:color="auto"/>
          </w:divBdr>
          <w:divsChild>
            <w:div w:id="20434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929">
      <w:bodyDiv w:val="1"/>
      <w:marLeft w:val="0"/>
      <w:marRight w:val="0"/>
      <w:marTop w:val="0"/>
      <w:marBottom w:val="0"/>
      <w:divBdr>
        <w:top w:val="none" w:sz="0" w:space="0" w:color="auto"/>
        <w:left w:val="none" w:sz="0" w:space="0" w:color="auto"/>
        <w:bottom w:val="none" w:sz="0" w:space="0" w:color="auto"/>
        <w:right w:val="none" w:sz="0" w:space="0" w:color="auto"/>
      </w:divBdr>
      <w:divsChild>
        <w:div w:id="1039819191">
          <w:marLeft w:val="480"/>
          <w:marRight w:val="0"/>
          <w:marTop w:val="0"/>
          <w:marBottom w:val="0"/>
          <w:divBdr>
            <w:top w:val="none" w:sz="0" w:space="0" w:color="auto"/>
            <w:left w:val="none" w:sz="0" w:space="0" w:color="auto"/>
            <w:bottom w:val="none" w:sz="0" w:space="0" w:color="auto"/>
            <w:right w:val="none" w:sz="0" w:space="0" w:color="auto"/>
          </w:divBdr>
          <w:divsChild>
            <w:div w:id="13009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4721">
      <w:bodyDiv w:val="1"/>
      <w:marLeft w:val="0"/>
      <w:marRight w:val="0"/>
      <w:marTop w:val="0"/>
      <w:marBottom w:val="0"/>
      <w:divBdr>
        <w:top w:val="none" w:sz="0" w:space="0" w:color="auto"/>
        <w:left w:val="none" w:sz="0" w:space="0" w:color="auto"/>
        <w:bottom w:val="none" w:sz="0" w:space="0" w:color="auto"/>
        <w:right w:val="none" w:sz="0" w:space="0" w:color="auto"/>
      </w:divBdr>
      <w:divsChild>
        <w:div w:id="1584487769">
          <w:marLeft w:val="480"/>
          <w:marRight w:val="0"/>
          <w:marTop w:val="0"/>
          <w:marBottom w:val="0"/>
          <w:divBdr>
            <w:top w:val="none" w:sz="0" w:space="0" w:color="auto"/>
            <w:left w:val="none" w:sz="0" w:space="0" w:color="auto"/>
            <w:bottom w:val="none" w:sz="0" w:space="0" w:color="auto"/>
            <w:right w:val="none" w:sz="0" w:space="0" w:color="auto"/>
          </w:divBdr>
          <w:divsChild>
            <w:div w:id="17884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3741">
      <w:bodyDiv w:val="1"/>
      <w:marLeft w:val="0"/>
      <w:marRight w:val="0"/>
      <w:marTop w:val="0"/>
      <w:marBottom w:val="0"/>
      <w:divBdr>
        <w:top w:val="none" w:sz="0" w:space="0" w:color="auto"/>
        <w:left w:val="none" w:sz="0" w:space="0" w:color="auto"/>
        <w:bottom w:val="none" w:sz="0" w:space="0" w:color="auto"/>
        <w:right w:val="none" w:sz="0" w:space="0" w:color="auto"/>
      </w:divBdr>
      <w:divsChild>
        <w:div w:id="1264191417">
          <w:marLeft w:val="480"/>
          <w:marRight w:val="0"/>
          <w:marTop w:val="0"/>
          <w:marBottom w:val="0"/>
          <w:divBdr>
            <w:top w:val="none" w:sz="0" w:space="0" w:color="auto"/>
            <w:left w:val="none" w:sz="0" w:space="0" w:color="auto"/>
            <w:bottom w:val="none" w:sz="0" w:space="0" w:color="auto"/>
            <w:right w:val="none" w:sz="0" w:space="0" w:color="auto"/>
          </w:divBdr>
          <w:divsChild>
            <w:div w:id="15332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5120">
      <w:bodyDiv w:val="1"/>
      <w:marLeft w:val="0"/>
      <w:marRight w:val="0"/>
      <w:marTop w:val="0"/>
      <w:marBottom w:val="0"/>
      <w:divBdr>
        <w:top w:val="none" w:sz="0" w:space="0" w:color="auto"/>
        <w:left w:val="none" w:sz="0" w:space="0" w:color="auto"/>
        <w:bottom w:val="none" w:sz="0" w:space="0" w:color="auto"/>
        <w:right w:val="none" w:sz="0" w:space="0" w:color="auto"/>
      </w:divBdr>
      <w:divsChild>
        <w:div w:id="996492292">
          <w:marLeft w:val="480"/>
          <w:marRight w:val="0"/>
          <w:marTop w:val="0"/>
          <w:marBottom w:val="0"/>
          <w:divBdr>
            <w:top w:val="none" w:sz="0" w:space="0" w:color="auto"/>
            <w:left w:val="none" w:sz="0" w:space="0" w:color="auto"/>
            <w:bottom w:val="none" w:sz="0" w:space="0" w:color="auto"/>
            <w:right w:val="none" w:sz="0" w:space="0" w:color="auto"/>
          </w:divBdr>
          <w:divsChild>
            <w:div w:id="1009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1628">
      <w:bodyDiv w:val="1"/>
      <w:marLeft w:val="0"/>
      <w:marRight w:val="0"/>
      <w:marTop w:val="0"/>
      <w:marBottom w:val="0"/>
      <w:divBdr>
        <w:top w:val="none" w:sz="0" w:space="0" w:color="auto"/>
        <w:left w:val="none" w:sz="0" w:space="0" w:color="auto"/>
        <w:bottom w:val="none" w:sz="0" w:space="0" w:color="auto"/>
        <w:right w:val="none" w:sz="0" w:space="0" w:color="auto"/>
      </w:divBdr>
      <w:divsChild>
        <w:div w:id="368183159">
          <w:marLeft w:val="480"/>
          <w:marRight w:val="0"/>
          <w:marTop w:val="0"/>
          <w:marBottom w:val="0"/>
          <w:divBdr>
            <w:top w:val="none" w:sz="0" w:space="0" w:color="auto"/>
            <w:left w:val="none" w:sz="0" w:space="0" w:color="auto"/>
            <w:bottom w:val="none" w:sz="0" w:space="0" w:color="auto"/>
            <w:right w:val="none" w:sz="0" w:space="0" w:color="auto"/>
          </w:divBdr>
          <w:divsChild>
            <w:div w:id="1599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9475">
      <w:bodyDiv w:val="1"/>
      <w:marLeft w:val="0"/>
      <w:marRight w:val="0"/>
      <w:marTop w:val="0"/>
      <w:marBottom w:val="0"/>
      <w:divBdr>
        <w:top w:val="none" w:sz="0" w:space="0" w:color="auto"/>
        <w:left w:val="none" w:sz="0" w:space="0" w:color="auto"/>
        <w:bottom w:val="none" w:sz="0" w:space="0" w:color="auto"/>
        <w:right w:val="none" w:sz="0" w:space="0" w:color="auto"/>
      </w:divBdr>
      <w:divsChild>
        <w:div w:id="206338733">
          <w:marLeft w:val="480"/>
          <w:marRight w:val="0"/>
          <w:marTop w:val="0"/>
          <w:marBottom w:val="0"/>
          <w:divBdr>
            <w:top w:val="none" w:sz="0" w:space="0" w:color="auto"/>
            <w:left w:val="none" w:sz="0" w:space="0" w:color="auto"/>
            <w:bottom w:val="none" w:sz="0" w:space="0" w:color="auto"/>
            <w:right w:val="none" w:sz="0" w:space="0" w:color="auto"/>
          </w:divBdr>
          <w:divsChild>
            <w:div w:id="16258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h8010024" TargetMode="External"/><Relationship Id="rId3" Type="http://schemas.openxmlformats.org/officeDocument/2006/relationships/webSettings" Target="webSettings.xml"/><Relationship Id="rId7" Type="http://schemas.openxmlformats.org/officeDocument/2006/relationships/hyperlink" Target="https://fount.aucegypt.edu/etds/15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nyurl.com/yomnamokhta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mailto:bhashem@aucegypt.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3176</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bhashem</dc:creator>
  <cp:keywords/>
  <dc:description/>
  <cp:lastModifiedBy>bhashem</cp:lastModifiedBy>
  <cp:revision>16</cp:revision>
  <dcterms:created xsi:type="dcterms:W3CDTF">2022-12-01T18:11:00Z</dcterms:created>
  <dcterms:modified xsi:type="dcterms:W3CDTF">2023-01-26T21:33:00Z</dcterms:modified>
</cp:coreProperties>
</file>